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56C" w:rsidRDefault="0099256C" w:rsidP="0099256C">
      <w:pPr>
        <w:spacing w:after="100" w:line="312" w:lineRule="atLeast"/>
        <w:textAlignment w:val="baseline"/>
        <w:outlineLvl w:val="1"/>
        <w:rPr>
          <w:rFonts w:ascii="Helvetica" w:eastAsia="Times New Roman" w:hAnsi="Helvetica" w:cs="Helvetica"/>
          <w:color w:val="333333"/>
          <w:sz w:val="39"/>
          <w:szCs w:val="39"/>
          <w:lang w:eastAsia="en-AU"/>
        </w:rPr>
      </w:pPr>
      <w:r>
        <w:rPr>
          <w:rFonts w:ascii="Helvetica" w:eastAsia="Times New Roman" w:hAnsi="Helvetica" w:cs="Helvetica"/>
          <w:color w:val="333333"/>
          <w:sz w:val="39"/>
          <w:szCs w:val="39"/>
          <w:lang w:eastAsia="en-AU"/>
        </w:rPr>
        <w:t xml:space="preserve">Women’s Honour Roll </w:t>
      </w:r>
      <w:r w:rsidRPr="005556C0">
        <w:rPr>
          <w:rFonts w:ascii="Helvetica" w:eastAsia="Times New Roman" w:hAnsi="Helvetica" w:cs="Helvetica"/>
          <w:color w:val="333333"/>
          <w:sz w:val="39"/>
          <w:szCs w:val="39"/>
          <w:lang w:eastAsia="en-AU"/>
        </w:rPr>
        <w:t>201</w:t>
      </w:r>
      <w:r>
        <w:rPr>
          <w:rFonts w:ascii="Helvetica" w:eastAsia="Times New Roman" w:hAnsi="Helvetica" w:cs="Helvetica"/>
          <w:color w:val="333333"/>
          <w:sz w:val="39"/>
          <w:szCs w:val="39"/>
          <w:lang w:eastAsia="en-AU"/>
        </w:rPr>
        <w:t>0</w:t>
      </w:r>
    </w:p>
    <w:p w:rsidR="0099256C" w:rsidRPr="005556C0" w:rsidRDefault="0099256C" w:rsidP="0099256C">
      <w:pPr>
        <w:spacing w:after="100" w:line="312" w:lineRule="atLeast"/>
        <w:textAlignment w:val="baseline"/>
        <w:outlineLvl w:val="1"/>
        <w:rPr>
          <w:rFonts w:eastAsia="Times New Roman" w:cstheme="minorHAnsi"/>
          <w:b/>
          <w:color w:val="333333"/>
          <w:sz w:val="32"/>
          <w:szCs w:val="32"/>
          <w:lang w:eastAsia="en-AU"/>
        </w:rPr>
      </w:pPr>
      <w:r w:rsidRPr="005556C0">
        <w:rPr>
          <w:rFonts w:eastAsia="Times New Roman" w:cstheme="minorHAnsi"/>
          <w:b/>
          <w:color w:val="333333"/>
          <w:sz w:val="32"/>
          <w:szCs w:val="32"/>
          <w:lang w:eastAsia="en-AU"/>
        </w:rPr>
        <w:t>Recipients:</w:t>
      </w:r>
    </w:p>
    <w:p w:rsidR="0099256C" w:rsidRDefault="0099256C" w:rsidP="0099256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Sally Lea McRae</w:t>
      </w:r>
    </w:p>
    <w:p w:rsidR="0099256C" w:rsidRDefault="0099256C" w:rsidP="0099256C">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Winifred Marigold Elliot (Meg)</w:t>
      </w:r>
    </w:p>
    <w:p w:rsidR="0099256C" w:rsidRPr="00CA7BAF" w:rsidRDefault="0099256C" w:rsidP="0099256C">
      <w:pPr>
        <w:spacing w:after="0" w:line="312" w:lineRule="atLeast"/>
        <w:textAlignment w:val="baseline"/>
        <w:outlineLvl w:val="0"/>
        <w:rPr>
          <w:rFonts w:eastAsia="Times New Roman" w:cstheme="minorHAnsi"/>
          <w:color w:val="333333"/>
          <w:kern w:val="36"/>
          <w:lang w:eastAsia="en-AU"/>
        </w:rPr>
      </w:pPr>
    </w:p>
    <w:p w:rsidR="0099256C" w:rsidRPr="00CA7BAF" w:rsidRDefault="0099256C" w:rsidP="0099256C">
      <w:pPr>
        <w:spacing w:after="0" w:line="312" w:lineRule="atLeast"/>
        <w:textAlignment w:val="baseline"/>
        <w:outlineLvl w:val="0"/>
        <w:rPr>
          <w:rFonts w:eastAsia="Times New Roman" w:cstheme="minorHAnsi"/>
          <w:b/>
          <w:color w:val="333333"/>
          <w:kern w:val="36"/>
          <w:sz w:val="32"/>
          <w:szCs w:val="32"/>
          <w:lang w:eastAsia="en-AU"/>
        </w:rPr>
      </w:pPr>
      <w:r w:rsidRPr="00CA7BAF">
        <w:rPr>
          <w:rFonts w:eastAsia="Times New Roman" w:cstheme="minorHAnsi"/>
          <w:b/>
          <w:color w:val="333333"/>
          <w:kern w:val="36"/>
          <w:sz w:val="32"/>
          <w:szCs w:val="32"/>
          <w:lang w:eastAsia="en-AU"/>
        </w:rPr>
        <w:t>Sally Lea McRae</w:t>
      </w:r>
    </w:p>
    <w:p w:rsidR="0099256C" w:rsidRPr="00CA7BAF" w:rsidRDefault="0099256C" w:rsidP="0099256C">
      <w:pPr>
        <w:spacing w:after="10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 xml:space="preserve">At present, the information </w:t>
      </w:r>
      <w:r w:rsidR="00F37862">
        <w:rPr>
          <w:rFonts w:eastAsia="Times New Roman" w:cstheme="minorHAnsi"/>
          <w:color w:val="666666"/>
          <w:lang w:eastAsia="en-AU"/>
        </w:rPr>
        <w:t>hasn’t been</w:t>
      </w:r>
      <w:r w:rsidRPr="00CA7BAF">
        <w:rPr>
          <w:rFonts w:eastAsia="Times New Roman" w:cstheme="minorHAnsi"/>
          <w:color w:val="666666"/>
          <w:lang w:eastAsia="en-AU"/>
        </w:rPr>
        <w:t xml:space="preserve"> provided to Council on Sally Lea McRae </w:t>
      </w:r>
      <w:bookmarkStart w:id="0" w:name="_GoBack"/>
      <w:bookmarkEnd w:id="0"/>
      <w:r w:rsidRPr="00CA7BAF">
        <w:rPr>
          <w:rFonts w:eastAsia="Times New Roman" w:cstheme="minorHAnsi"/>
          <w:color w:val="666666"/>
          <w:lang w:eastAsia="en-AU"/>
        </w:rPr>
        <w:t>will be updated as soon as possible.</w:t>
      </w:r>
    </w:p>
    <w:p w:rsidR="0099256C" w:rsidRPr="005556C0" w:rsidRDefault="0099256C" w:rsidP="0099256C">
      <w:pPr>
        <w:spacing w:after="0" w:line="0" w:lineRule="auto"/>
        <w:textAlignment w:val="baseline"/>
        <w:rPr>
          <w:rFonts w:ascii="Avenir" w:eastAsia="Times New Roman" w:hAnsi="Avenir" w:cs="Times New Roman"/>
          <w:color w:val="666666"/>
          <w:sz w:val="21"/>
          <w:szCs w:val="21"/>
          <w:lang w:eastAsia="en-AU"/>
        </w:rPr>
      </w:pPr>
    </w:p>
    <w:p w:rsidR="0099256C" w:rsidRPr="00CA7BAF" w:rsidRDefault="0099256C" w:rsidP="0099256C">
      <w:pPr>
        <w:spacing w:after="0" w:line="312" w:lineRule="atLeast"/>
        <w:textAlignment w:val="baseline"/>
        <w:outlineLvl w:val="0"/>
        <w:rPr>
          <w:rFonts w:eastAsia="Times New Roman" w:cstheme="minorHAnsi"/>
          <w:b/>
          <w:color w:val="333333"/>
          <w:kern w:val="36"/>
          <w:lang w:eastAsia="en-AU"/>
        </w:rPr>
      </w:pPr>
    </w:p>
    <w:p w:rsidR="0099256C" w:rsidRPr="00CA7BAF" w:rsidRDefault="0099256C" w:rsidP="0099256C">
      <w:pPr>
        <w:spacing w:after="0" w:line="312" w:lineRule="atLeast"/>
        <w:textAlignment w:val="baseline"/>
        <w:outlineLvl w:val="0"/>
        <w:rPr>
          <w:rFonts w:eastAsia="Times New Roman" w:cstheme="minorHAnsi"/>
          <w:b/>
          <w:color w:val="333333"/>
          <w:kern w:val="36"/>
          <w:sz w:val="32"/>
          <w:szCs w:val="32"/>
          <w:lang w:eastAsia="en-AU"/>
        </w:rPr>
      </w:pPr>
      <w:r w:rsidRPr="00CA7BAF">
        <w:rPr>
          <w:rFonts w:eastAsia="Times New Roman" w:cstheme="minorHAnsi"/>
          <w:b/>
          <w:color w:val="333333"/>
          <w:kern w:val="36"/>
          <w:sz w:val="32"/>
          <w:szCs w:val="32"/>
          <w:lang w:eastAsia="en-AU"/>
        </w:rPr>
        <w:t>Winifred Marigold Elliot (Meg)</w:t>
      </w:r>
    </w:p>
    <w:p w:rsidR="0099256C" w:rsidRDefault="0099256C" w:rsidP="00792A3D">
      <w:pPr>
        <w:spacing w:after="0" w:line="240" w:lineRule="auto"/>
        <w:textAlignment w:val="baseline"/>
        <w:rPr>
          <w:rFonts w:eastAsia="Times New Roman" w:cstheme="minorHAnsi"/>
          <w:color w:val="666666"/>
          <w:lang w:eastAsia="en-AU"/>
        </w:rPr>
      </w:pPr>
      <w:r w:rsidRPr="00CA7BAF">
        <w:rPr>
          <w:rFonts w:eastAsia="Times New Roman" w:cstheme="minorHAnsi"/>
          <w:noProof/>
          <w:color w:val="666666"/>
          <w:bdr w:val="none" w:sz="0" w:space="0" w:color="auto" w:frame="1"/>
          <w:lang w:eastAsia="en-AU"/>
        </w:rPr>
        <w:drawing>
          <wp:anchor distT="0" distB="0" distL="114300" distR="114300" simplePos="0" relativeHeight="251659264" behindDoc="0" locked="0" layoutInCell="1" allowOverlap="1" wp14:anchorId="0472EB82" wp14:editId="47C1877C">
            <wp:simplePos x="0" y="0"/>
            <wp:positionH relativeFrom="margin">
              <wp:align>left</wp:align>
            </wp:positionH>
            <wp:positionV relativeFrom="margin">
              <wp:posOffset>2270760</wp:posOffset>
            </wp:positionV>
            <wp:extent cx="1569600" cy="1800000"/>
            <wp:effectExtent l="0" t="0" r="0" b="0"/>
            <wp:wrapSquare wrapText="bothSides"/>
            <wp:docPr id="20" name="Picture 20" descr="https://www.hepburn.vic.gov.au/hepburn/wp-content/uploads/2017/05/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hepburn.vic.gov.au/hepburn/wp-content/uploads/2017/05/Pictu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96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BAF">
        <w:rPr>
          <w:rFonts w:eastAsia="Times New Roman" w:cstheme="minorHAnsi"/>
          <w:color w:val="666666"/>
          <w:lang w:eastAsia="en-AU"/>
        </w:rPr>
        <w:t>Along her life’s journey Meg’s feisty, forthright and independent personality has enabled her to achieve great things and to survive in the tough environment in which she has lived and worked.</w:t>
      </w:r>
    </w:p>
    <w:p w:rsidR="0099256C" w:rsidRPr="00CA7BAF" w:rsidRDefault="0099256C" w:rsidP="00792A3D">
      <w:pPr>
        <w:spacing w:after="0" w:line="240" w:lineRule="auto"/>
        <w:textAlignment w:val="baseline"/>
        <w:rPr>
          <w:rFonts w:eastAsia="Times New Roman" w:cstheme="minorHAnsi"/>
          <w:color w:val="666666"/>
          <w:lang w:eastAsia="en-AU"/>
        </w:rPr>
      </w:pPr>
    </w:p>
    <w:p w:rsidR="0099256C" w:rsidRPr="00CA7BAF" w:rsidRDefault="0099256C" w:rsidP="00792A3D">
      <w:pPr>
        <w:spacing w:after="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Meg Elliott was born Winifred Marigold Graham on 1st March 1938. She was one of seven children from a humble, hardworking and tough Daylesford family of pioneering stock. Meg was educated in Daylesford. When her family moved to Warragul she trained as a Secretary. It was here that Meg met, and married Tom Elliott and they moved to Croydon and had two children. As a working mother during the 1960’s, Meg had various jobs which included driving taxis and delivering bread. In the 1970’s Meg returned to Daylesford; a single mother with her 13 year old daughter Phyllis and settled at Coomoora. With the help of Phyllis, she ran a small farm – baling hay, fencing, driving farm machinery and chain sawing wood, chopping and carting wood. Her older cousin, Joyce, was in awe of Meg’s skills and confidence as she carried out the ‘work of men’.</w:t>
      </w:r>
    </w:p>
    <w:p w:rsidR="0099256C" w:rsidRDefault="0099256C" w:rsidP="00792A3D">
      <w:pPr>
        <w:spacing w:after="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She also trained and qualified as a meat inspector becoming Victoria’s first female meat inspector. Working in a tough and male – dominated industry was not without its challenges and obstacles. She described these to a group of over 200 women at a ‘Women In Action’ Seminar around 1990 at the Daylesford Town Hall. Meg became active in local politics and community life. In the 1980’s she became a Councillor with the then Daylesford and Glenlyon Shire. She became the Shire’s second female Mayor and would serve two terms as Mayor (1989-1990). These were tumultuous times in Victorian Local Government leading up to forced amalgamations. As Mayor she also became a Justice of the Peace (J.P).</w:t>
      </w:r>
    </w:p>
    <w:p w:rsidR="0099256C" w:rsidRPr="00CA7BAF" w:rsidRDefault="0099256C" w:rsidP="00792A3D">
      <w:pPr>
        <w:spacing w:after="0" w:line="240" w:lineRule="auto"/>
        <w:textAlignment w:val="baseline"/>
        <w:rPr>
          <w:rFonts w:eastAsia="Times New Roman" w:cstheme="minorHAnsi"/>
          <w:color w:val="666666"/>
          <w:lang w:eastAsia="en-AU"/>
        </w:rPr>
      </w:pPr>
    </w:p>
    <w:p w:rsidR="0099256C" w:rsidRPr="00CA7BAF" w:rsidRDefault="0099256C" w:rsidP="00792A3D">
      <w:pPr>
        <w:spacing w:after="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It was around this time Meg’s struggle with rheumatoid arthritis began. But, despite her increasing disability, she retained her independence and activity in community life. She used her skills and knowledge gained as a Councillor for the benefit of community causes e.g. Daylesford &amp; District Action Group (DDAG), Senior Citizens, Hepburn Community Access Group and VCAT planning appeals. Meg was instrumental in lobbying for disability access to public places and spaces e.g. the Daylesford Town Hall and street spaces. In 2009 Meg suffered a serious stroke and sadly was unable to return to her much – loved home overlooking Slum Dam in Daylesford. She moved to a nursing home in Benalla where her daughter and family live.</w:t>
      </w:r>
    </w:p>
    <w:p w:rsidR="00316D87" w:rsidRDefault="00316D87"/>
    <w:sectPr w:rsidR="00316D87" w:rsidSect="0099256C">
      <w:pgSz w:w="16838" w:h="11906" w:orient="landscape"/>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6C"/>
    <w:rsid w:val="00316D87"/>
    <w:rsid w:val="00792A3D"/>
    <w:rsid w:val="0099256C"/>
    <w:rsid w:val="00F378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1ECC"/>
  <w15:chartTrackingRefBased/>
  <w15:docId w15:val="{BD03B8A8-1035-4CDB-8488-02DC50C0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8B3B147F</Template>
  <TotalTime>1</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3</cp:revision>
  <dcterms:created xsi:type="dcterms:W3CDTF">2020-01-06T22:31:00Z</dcterms:created>
  <dcterms:modified xsi:type="dcterms:W3CDTF">2020-01-07T02:58:00Z</dcterms:modified>
</cp:coreProperties>
</file>